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105" w:rightChars="50" w:firstLine="0" w:firstLineChars="0"/>
        <w:jc w:val="center"/>
        <w:textAlignment w:val="auto"/>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000000"/>
          <w:spacing w:val="0"/>
          <w:sz w:val="32"/>
          <w:szCs w:val="32"/>
          <w:lang w:eastAsia="zh-CN"/>
        </w:rPr>
        <w:t>上海东前电子</w:t>
      </w:r>
      <w:r>
        <w:rPr>
          <w:rFonts w:hint="eastAsia" w:cs="宋体"/>
          <w:b w:val="0"/>
          <w:bCs w:val="0"/>
          <w:i w:val="0"/>
          <w:iCs w:val="0"/>
          <w:caps w:val="0"/>
          <w:color w:val="000000"/>
          <w:spacing w:val="0"/>
          <w:sz w:val="32"/>
          <w:szCs w:val="32"/>
          <w:lang w:eastAsia="zh-CN"/>
        </w:rPr>
        <w:t>科技有限公司</w:t>
      </w:r>
      <w:r>
        <w:rPr>
          <w:rFonts w:hint="eastAsia" w:ascii="宋体" w:hAnsi="宋体" w:eastAsia="宋体" w:cs="宋体"/>
          <w:b w:val="0"/>
          <w:bCs w:val="0"/>
          <w:i w:val="0"/>
          <w:iCs w:val="0"/>
          <w:caps w:val="0"/>
          <w:color w:val="000000"/>
          <w:spacing w:val="0"/>
          <w:sz w:val="32"/>
          <w:szCs w:val="32"/>
        </w:rPr>
        <w:t>关于“负责任矿物采购”的政策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105" w:rightChars="50" w:firstLine="0" w:firstLineChars="0"/>
        <w:jc w:val="both"/>
        <w:textAlignment w:val="auto"/>
        <w:rPr>
          <w:rFonts w:hint="eastAsia" w:ascii="宋体" w:hAnsi="宋体" w:eastAsia="宋体" w:cs="宋体"/>
          <w:b w:val="0"/>
          <w:bCs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为了实现</w:t>
      </w:r>
      <w:r>
        <w:rPr>
          <w:rFonts w:hint="eastAsia" w:ascii="宋体" w:hAnsi="宋体" w:cs="宋体"/>
          <w:b w:val="0"/>
          <w:bCs w:val="0"/>
          <w:sz w:val="28"/>
          <w:szCs w:val="28"/>
          <w:lang w:eastAsia="zh-CN"/>
        </w:rPr>
        <w:t>上海东前电子</w:t>
      </w:r>
      <w:r>
        <w:rPr>
          <w:rFonts w:hint="eastAsia" w:ascii="宋体" w:hAnsi="宋体" w:eastAsia="宋体" w:cs="宋体"/>
          <w:b w:val="0"/>
          <w:bCs w:val="0"/>
          <w:sz w:val="28"/>
          <w:szCs w:val="28"/>
        </w:rPr>
        <w:t>建立负责任的矿物采购供应链的目标</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为反映</w:t>
      </w:r>
      <w:r>
        <w:rPr>
          <w:rFonts w:hint="eastAsia" w:cs="宋体"/>
          <w:b w:val="0"/>
          <w:bCs w:val="0"/>
          <w:sz w:val="28"/>
          <w:szCs w:val="28"/>
          <w:lang w:eastAsia="zh-CN"/>
        </w:rPr>
        <w:t>本公司</w:t>
      </w:r>
      <w:r>
        <w:rPr>
          <w:rFonts w:hint="eastAsia" w:ascii="宋体" w:hAnsi="宋体" w:eastAsia="宋体" w:cs="宋体"/>
          <w:b w:val="0"/>
          <w:bCs w:val="0"/>
          <w:sz w:val="28"/>
          <w:szCs w:val="28"/>
        </w:rPr>
        <w:t>伦理纲领中的价值观，</w:t>
      </w:r>
      <w:r>
        <w:rPr>
          <w:rFonts w:hint="eastAsia" w:ascii="宋体" w:hAnsi="宋体" w:cs="宋体"/>
          <w:b w:val="0"/>
          <w:bCs w:val="0"/>
          <w:sz w:val="28"/>
          <w:szCs w:val="28"/>
          <w:lang w:eastAsia="zh-CN"/>
        </w:rPr>
        <w:t>上海东前电子</w:t>
      </w:r>
      <w:r>
        <w:rPr>
          <w:rFonts w:hint="eastAsia" w:ascii="宋体" w:hAnsi="宋体" w:eastAsia="宋体" w:cs="宋体"/>
          <w:b w:val="0"/>
          <w:bCs w:val="0"/>
          <w:sz w:val="28"/>
          <w:szCs w:val="28"/>
        </w:rPr>
        <w:t>申明</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抑制向纠纷，严重的人权侵害或环境污染的支持，原产于争端地区以及高风险地区的矿物，可持续且负责任矿物采购作为目标。</w:t>
      </w:r>
    </w:p>
    <w:p>
      <w:pPr>
        <w:ind w:firstLine="560" w:firstLineChars="200"/>
        <w:rPr>
          <w:rFonts w:hint="eastAsia" w:ascii="宋体" w:hAnsi="宋体" w:eastAsia="宋体" w:cs="宋体"/>
          <w:sz w:val="28"/>
          <w:szCs w:val="28"/>
        </w:rPr>
      </w:pPr>
      <w:r>
        <w:rPr>
          <w:rFonts w:hint="eastAsia" w:ascii="宋体" w:hAnsi="宋体" w:cs="宋体"/>
          <w:sz w:val="28"/>
          <w:szCs w:val="28"/>
          <w:lang w:eastAsia="zh-CN"/>
        </w:rPr>
        <w:t>上海东前电子</w:t>
      </w:r>
      <w:r>
        <w:rPr>
          <w:rFonts w:hint="eastAsia" w:ascii="宋体" w:hAnsi="宋体" w:eastAsia="宋体" w:cs="宋体"/>
          <w:sz w:val="28"/>
          <w:szCs w:val="28"/>
        </w:rPr>
        <w:t>为了使供应商出售给</w:t>
      </w:r>
      <w:r>
        <w:rPr>
          <w:rFonts w:hint="eastAsia" w:ascii="宋体" w:hAnsi="宋体" w:cs="宋体"/>
          <w:sz w:val="28"/>
          <w:szCs w:val="28"/>
          <w:lang w:eastAsia="zh-CN"/>
        </w:rPr>
        <w:t>本公司</w:t>
      </w:r>
      <w:r>
        <w:rPr>
          <w:rFonts w:hint="eastAsia" w:ascii="宋体" w:hAnsi="宋体" w:eastAsia="宋体" w:cs="宋体"/>
          <w:sz w:val="28"/>
          <w:szCs w:val="28"/>
        </w:rPr>
        <w:t>的产品或者原材料中不包含纠纷，严重的人权侵害或环境污染的支持被进行的矿物，</w:t>
      </w:r>
      <w:r>
        <w:rPr>
          <w:rFonts w:hint="eastAsia" w:ascii="宋体" w:hAnsi="宋体" w:cs="宋体"/>
          <w:sz w:val="28"/>
          <w:szCs w:val="28"/>
          <w:lang w:eastAsia="zh-CN"/>
        </w:rPr>
        <w:t>东前电子</w:t>
      </w:r>
      <w:r>
        <w:rPr>
          <w:rFonts w:hint="eastAsia" w:ascii="宋体" w:hAnsi="宋体" w:eastAsia="宋体" w:cs="宋体"/>
          <w:sz w:val="28"/>
          <w:szCs w:val="28"/>
        </w:rPr>
        <w:t>将和其供应商协同在供应链中实施合理的管理，以追踪来自争端地区以及高风险地区的矿物的来源。此外，如果</w:t>
      </w:r>
      <w:r>
        <w:rPr>
          <w:rFonts w:hint="eastAsia" w:ascii="宋体" w:hAnsi="宋体" w:cs="宋体"/>
          <w:sz w:val="28"/>
          <w:szCs w:val="28"/>
          <w:lang w:eastAsia="zh-CN"/>
        </w:rPr>
        <w:t>本公司</w:t>
      </w:r>
      <w:r>
        <w:rPr>
          <w:rFonts w:hint="eastAsia" w:ascii="宋体" w:hAnsi="宋体" w:eastAsia="宋体" w:cs="宋体"/>
          <w:sz w:val="28"/>
          <w:szCs w:val="28"/>
        </w:rPr>
        <w:t>发现供应商没有遵守其供应链政策以及调查程序，第一步将是和他们一起通过更正行动计划使他们遵守。</w:t>
      </w:r>
      <w:r>
        <w:rPr>
          <w:rFonts w:hint="eastAsia" w:ascii="宋体" w:hAnsi="宋体" w:cs="宋体"/>
          <w:sz w:val="28"/>
          <w:szCs w:val="28"/>
          <w:lang w:eastAsia="zh-CN"/>
        </w:rPr>
        <w:t>本公司</w:t>
      </w:r>
      <w:r>
        <w:rPr>
          <w:rFonts w:hint="eastAsia" w:ascii="宋体" w:hAnsi="宋体" w:eastAsia="宋体" w:cs="宋体"/>
          <w:sz w:val="28"/>
          <w:szCs w:val="28"/>
        </w:rPr>
        <w:t>将不与不配合达到其标准的供应商合作。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righ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达到矿物的完全的可追踪性需要时间、业界全体的努力以及供应链所有阶段的配合。这主要是因为金属的制造以及销售方法非常复杂以及，来自很多不同原产地的矿石可以混合，因此，增加了进行产品的追踪调查所需要的努力。所有这些又因为当地的地缘政治力量的活动势力而更加复杂。这些原因使得产业界规模的配合成为实现全社会的负责任的来源辨别的最重要因素。</w:t>
      </w:r>
      <w:r>
        <w:rPr>
          <w:rFonts w:hint="eastAsia" w:ascii="宋体" w:hAnsi="宋体" w:cs="宋体"/>
          <w:sz w:val="28"/>
          <w:szCs w:val="28"/>
          <w:lang w:eastAsia="zh-CN"/>
        </w:rPr>
        <w:t>东前电子</w:t>
      </w:r>
      <w:r>
        <w:rPr>
          <w:rFonts w:hint="eastAsia" w:ascii="宋体" w:hAnsi="宋体" w:eastAsia="宋体" w:cs="宋体"/>
          <w:sz w:val="28"/>
          <w:szCs w:val="28"/>
        </w:rPr>
        <w:t>强烈鼓励其供应商遵守现有的实施有负责任矿物采购的国际框架。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一向遵守的原则是维护，尊重人权。为了避免我们的交易涉及冲突矿物金属，我们要求我们的供应商提供给我们的原料必须合乎法律，合乎责任。据我们得到的信息，我们的供应商提供的原料全部来自中国本地的矿山。我们也会继续致力于要求供应商披露供应渠道来源，保证我们在生产中使用的原料为非冲突地区原料。</w:t>
      </w:r>
      <w:r>
        <w:rPr>
          <w:rFonts w:hint="eastAsia" w:ascii="宋体" w:hAnsi="宋体" w:eastAsia="宋体" w:cs="宋体"/>
          <w:sz w:val="28"/>
          <w:szCs w:val="28"/>
        </w:rPr>
        <w:br w:type="textWrapping"/>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rightChars="0" w:firstLine="0" w:firstLineChars="0"/>
        <w:textAlignment w:val="auto"/>
        <w:rPr>
          <w:rFonts w:hint="eastAsia" w:ascii="宋体" w:hAnsi="宋体" w:eastAsia="宋体" w:cs="宋体"/>
          <w:sz w:val="28"/>
          <w:szCs w:val="28"/>
        </w:rPr>
      </w:pPr>
    </w:p>
    <w:p>
      <w:r>
        <w:rPr>
          <w:rFonts w:hint="eastAsia" w:ascii="宋体" w:hAnsi="宋体" w:eastAsia="宋体" w:cs="宋体"/>
          <w:sz w:val="28"/>
          <w:szCs w:val="28"/>
        </w:rPr>
        <w:t>20</w:t>
      </w:r>
      <w:r>
        <w:rPr>
          <w:rFonts w:hint="eastAsia" w:ascii="宋体" w:hAnsi="宋体" w:cs="宋体"/>
          <w:sz w:val="28"/>
          <w:szCs w:val="28"/>
          <w:lang w:val="en-US" w:eastAsia="zh-CN"/>
        </w:rPr>
        <w:t>21</w:t>
      </w:r>
      <w:r>
        <w:rPr>
          <w:rFonts w:hint="eastAsia" w:ascii="宋体" w:hAnsi="宋体" w:eastAsia="宋体" w:cs="宋体"/>
          <w:sz w:val="28"/>
          <w:szCs w:val="28"/>
        </w:rPr>
        <w:t>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2</w:t>
      </w:r>
      <w:r>
        <w:rPr>
          <w:rFonts w:hint="eastAsia" w:ascii="宋体" w:hAnsi="宋体" w:eastAsia="宋体" w:cs="宋体"/>
          <w:sz w:val="28"/>
          <w:szCs w:val="28"/>
        </w:rPr>
        <w:t>日 制定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C434B"/>
    <w:multiLevelType w:val="multilevel"/>
    <w:tmpl w:val="18EC434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24F24"/>
    <w:rsid w:val="2F82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2021-08-16T06:02:00Z</dcterms:created>
  <dc:creator>王苏敏-上海东前＆艺模</dc:creator>
  <cp:lastModifiedBy>王苏敏-上海东前＆艺模</cp:lastModifiedBy>
  <dcterms:modified xsi:type="dcterms:W3CDTF">2021-08-16T06:03:02Z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07B5650867204D359771373C812C47C3</vt:lpwstr>
  </property>
</Properties>
</file>